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11" w:rsidRDefault="001D2D11" w:rsidP="00262BF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noProof w:val="0"/>
          <w:sz w:val="32"/>
          <w:szCs w:val="32"/>
          <w:vertAlign w:val="baseline"/>
          <w:lang w:bidi="ar-SA"/>
        </w:rPr>
      </w:pPr>
      <w:r w:rsidRPr="00262BFA">
        <w:rPr>
          <w:rFonts w:asciiTheme="majorBidi" w:eastAsia="Times New Roman" w:hAnsiTheme="majorBidi" w:cstheme="majorBidi"/>
          <w:b/>
          <w:bCs/>
          <w:noProof w:val="0"/>
          <w:sz w:val="32"/>
          <w:szCs w:val="32"/>
          <w:vertAlign w:val="baseline"/>
          <w:lang w:bidi="ar-SA"/>
        </w:rPr>
        <w:t>SOCIAL GROUPS</w:t>
      </w:r>
    </w:p>
    <w:p w:rsidR="00012032" w:rsidRPr="00262BFA" w:rsidRDefault="00012032" w:rsidP="00262BFA">
      <w:pPr>
        <w:spacing w:after="0" w:line="240" w:lineRule="auto"/>
        <w:jc w:val="center"/>
        <w:rPr>
          <w:rFonts w:asciiTheme="majorBidi" w:eastAsia="Times New Roman" w:hAnsiTheme="majorBidi" w:cstheme="majorBidi"/>
          <w:noProof w:val="0"/>
          <w:sz w:val="32"/>
          <w:szCs w:val="32"/>
          <w:vertAlign w:val="baseline"/>
          <w:lang w:bidi="ar-SA"/>
        </w:rPr>
      </w:pP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Different meanings of group: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1.</w:t>
      </w:r>
      <w:r w:rsidR="00262BFA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Any physical collection of people. Group shares nothing but physical closeness. It is just an</w:t>
      </w:r>
      <w:r w:rsidR="00262BFA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aggregation, a collectivity.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2.</w:t>
      </w:r>
      <w:r w:rsidR="00262BFA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Number of people who share some common characteristic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softHyphen/>
        <w:t xml:space="preserve"> which is often called as category.</w:t>
      </w:r>
    </w:p>
    <w:p w:rsidR="001D2D11" w:rsidRPr="00215BC3" w:rsidRDefault="00262BFA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3. Number</w:t>
      </w:r>
      <w:r w:rsidR="001D2D11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of people who share some organized pattern of recurrent interaction. It can be an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1D2D11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educational institution where people come and work, study, play.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4.</w:t>
      </w:r>
      <w:r w:rsidR="00262BFA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Number of people who share consciousness of membership together and of interaction.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Two essentials of social group</w:t>
      </w:r>
    </w:p>
    <w:p w:rsidR="001D2D11" w:rsidRPr="00215BC3" w:rsidRDefault="00EC6316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Social</w:t>
      </w:r>
      <w:r w:rsidR="001D2D11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interaction and consciousness of membership.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A social group is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two or more people who identify and interact with each other.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Human beings come together in</w:t>
      </w:r>
      <w:r w:rsidR="00EC6316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couples</w:t>
      </w:r>
      <w:r w:rsidR="00EC6316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, families, circles of friends,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neighborhoods, and in work organizations. Whatever it </w:t>
      </w:r>
      <w:proofErr w:type="gramStart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form</w:t>
      </w:r>
      <w:proofErr w:type="gramEnd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, a group is</w:t>
      </w:r>
      <w:r w:rsidR="00EC6316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made up of people with shared experiences (through social interaction), loyalties, and interests.</w:t>
      </w:r>
      <w:r w:rsidR="00114E14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Not every collection of individuals can be called a social group. Let us look at some other concepts that are</w:t>
      </w:r>
      <w:r w:rsidR="00EC6316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often mixed up with social group. For example:</w:t>
      </w:r>
      <w:r w:rsidR="00114E14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Category: People with a status in common, such as women, Muslims, Pakistanis, students, teachers, and</w:t>
      </w:r>
      <w:r w:rsidR="00EC6316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workers. They may know others who hold the same status; the vast majority may be strangers to each</w:t>
      </w:r>
      <w:r w:rsidR="00EC6316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other. So there is no interaction on the whole. Nevertheless, there are always pockets of small groups</w:t>
      </w:r>
      <w:r w:rsidR="00EC6316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within any broad category who interact with each other and are conscious of membership.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Crowd: A temporary cluster of individuals who may or may not interact at all. They are too transitory, and</w:t>
      </w:r>
      <w:r w:rsidR="00114E14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are too impersonal. It might be students sitting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lastRenderedPageBreak/>
        <w:t>together in a class, or people waiting for a train on the</w:t>
      </w:r>
      <w:r w:rsidR="00114E14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railway platform. Change in circumstances may turn the crowd into a social group.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TYPES OF SOCIAL GROUPS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Primary and Secondary Groups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Primary group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is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a small social group whose members share personal and enduring relationships.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They are bound</w:t>
      </w:r>
      <w:r w:rsidR="00625588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together by primary relationships. The relationships are informal, intimate, personal and total. These</w:t>
      </w:r>
      <w:r w:rsidR="00625588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groups are among the first we experience. The examples can be: Family, play group, friends. They provide</w:t>
      </w:r>
      <w:r w:rsidR="00625588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sense of security to the members. People usually have an emotional attachment, they are loyal, and the</w:t>
      </w:r>
      <w:r w:rsidR="00625588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relationships are end in itself.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Secondary group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is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a large and impersonal social group whose members pursue a specific interest or activity.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Just the</w:t>
      </w:r>
      <w:r w:rsidR="00625588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opposite of primary groups their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relationships are secondary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. Such relationships involve weak emotional ties and</w:t>
      </w:r>
    </w:p>
    <w:p w:rsidR="001D2D11" w:rsidRPr="00215BC3" w:rsidRDefault="00625588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proofErr w:type="gramStart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Little</w:t>
      </w:r>
      <w:r w:rsidR="001D2D11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personal knowledge of one another.</w:t>
      </w:r>
      <w:proofErr w:type="gramEnd"/>
      <w:r w:rsidR="001D2D11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Most secondary groups are formal, impersonal, segmental, and</w:t>
      </w:r>
      <w:r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1D2D11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utilitarian. These groups are goal oriented. The interaction may be impersonal though pleasant. Example</w:t>
      </w:r>
      <w:r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1D2D11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can be students taking sociology course in the present semester. They might be together only for the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proofErr w:type="gramStart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semester</w:t>
      </w:r>
      <w:proofErr w:type="gramEnd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and may never see each other. Co-workers at a place of work, members of a political party could</w:t>
      </w:r>
      <w:r w:rsidR="00625588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be other examples.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In-Groups and Out-Groups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In-group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is social group commanding a member's esteem and loyalty. My pronouns: I feel I belong to</w:t>
      </w:r>
      <w:r w:rsidR="004C6D6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them. Others: I am outside them. In-group exists in relation to an out-group.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Out-group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is a social group toward which one feels in competition or opposition.</w:t>
      </w:r>
      <w:bookmarkStart w:id="0" w:name="page00002"/>
      <w:bookmarkEnd w:id="0"/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 modern societies the membership may overlap. In the National Assembly members are elected on the</w:t>
      </w:r>
      <w:r w:rsidR="004C6D6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tickets of different political parties. They have competed against each other (out-group to each other) but</w:t>
      </w:r>
      <w:r w:rsidR="004C6D6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after the election they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lastRenderedPageBreak/>
        <w:t xml:space="preserve">are members of the one group i.e. National </w:t>
      </w:r>
      <w:r w:rsidR="004C6D6F"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Assembly. Exclusion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from in-group may be brutal in simple society--Social boycott.  In-group expects loyalty,</w:t>
      </w:r>
      <w:r w:rsidR="004C6D6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recognition, and helpful to its members.</w:t>
      </w:r>
      <w:r w:rsidR="004C6D6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These groups are important because they affect our behavior.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Group Size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Size of the group plays an important role in how group members interact. In small size groups the</w:t>
      </w:r>
      <w:r w:rsidR="004C6D6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members can have highly intense relationships but such groups are less stable. Look at the group of two</w:t>
      </w:r>
      <w:r w:rsidR="004C6D6F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persons having a highly emotional interaction, but if one of them leaves, the group comes to an end.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 Dyad is social group with two members.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 Triad is a social group with three members. It is more stable than the dyad.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As groups grow beyond three people, they become more stable and capable of withstanding the loss of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even several members. At the same time, increase in-group size reduces the intense personal interaction,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which is possible only in the smaller groups.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Reference Group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How do we assess our own attitudes and behavior? Frequently, we use a reference group,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a social group that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serves as a point of reference in making evaluations and decisions.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 young person might assess the rewards for his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work by comparing the rewards given to other coworkers for similar work.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Reference groups can be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models,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which could be ideals for individuals. Parents can be reference groups for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their children. Individuals can also be models and we can call them as reference individuals. A teacher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can be a reference individual for students.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Reference groups and reference individuals can be living or non-living persons; they can also be from the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fiction. </w:t>
      </w:r>
      <w:proofErr w:type="spellStart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Quaid</w:t>
      </w:r>
      <w:proofErr w:type="spellEnd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softHyphen/>
        <w:t>I-</w:t>
      </w:r>
      <w:proofErr w:type="spellStart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Azam</w:t>
      </w:r>
      <w:proofErr w:type="spellEnd"/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can be a reference individual for Pakistanis. Children pick up many of their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reference individuals from the cartoons they watch on television.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lastRenderedPageBreak/>
        <w:t>Reference groups or individuals can also be negative models whereby some individuals don't want to adopt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 behavior patterns of such individuals.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Stereotypes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It is a group-shared image of another group or category of people. It is an exaggerated description applied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to every person in some category. Such images could be about a minority group, about youth, about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Muslims, about Christians, about Pakistanis, about laborers.  Stereotypes could become the basis of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prejudice, which is a rigid and unfair generalization about an entire category of people.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Social Distance</w:t>
      </w:r>
    </w:p>
    <w:p w:rsidR="001D2D11" w:rsidRPr="00215BC3" w:rsidRDefault="001D2D11" w:rsidP="00012032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One measure of prejudice is </w:t>
      </w:r>
      <w:r w:rsidRPr="00215BC3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social distance,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that is, how closely people are willing to interact with members of</w:t>
      </w:r>
      <w:r w:rsidR="002E4902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215BC3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some category. It is the degree of closeness or acceptance we feel about other groups.</w:t>
      </w:r>
    </w:p>
    <w:p w:rsidR="00E36795" w:rsidRPr="00215BC3" w:rsidRDefault="00E36795" w:rsidP="00012032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sectPr w:rsidR="00E36795" w:rsidRPr="00215BC3" w:rsidSect="00E36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D11"/>
    <w:rsid w:val="00012032"/>
    <w:rsid w:val="00114E14"/>
    <w:rsid w:val="001D2D11"/>
    <w:rsid w:val="00215BC3"/>
    <w:rsid w:val="00262BFA"/>
    <w:rsid w:val="002E4902"/>
    <w:rsid w:val="004C6D6F"/>
    <w:rsid w:val="005754F8"/>
    <w:rsid w:val="00625588"/>
    <w:rsid w:val="006A0A7B"/>
    <w:rsid w:val="009E6A52"/>
    <w:rsid w:val="00BD13BD"/>
    <w:rsid w:val="00CD406F"/>
    <w:rsid w:val="00E36795"/>
    <w:rsid w:val="00E640A5"/>
    <w:rsid w:val="00EC6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Jameel Noori Nastaleeq"/>
        <w:sz w:val="22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795"/>
    <w:rPr>
      <w:noProof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D11"/>
    <w:rPr>
      <w:rFonts w:ascii="Tahoma" w:hAnsi="Tahoma" w:cs="Tahoma"/>
      <w:noProof/>
      <w:sz w:val="16"/>
      <w:szCs w:val="16"/>
      <w:lang w:bidi="ur-PK"/>
    </w:rPr>
  </w:style>
  <w:style w:type="paragraph" w:styleId="ListParagraph">
    <w:name w:val="List Paragraph"/>
    <w:basedOn w:val="Normal"/>
    <w:uiPriority w:val="34"/>
    <w:qFormat/>
    <w:rsid w:val="0026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</dc:creator>
  <cp:lastModifiedBy>Ikram</cp:lastModifiedBy>
  <cp:revision>2</cp:revision>
  <dcterms:created xsi:type="dcterms:W3CDTF">2020-03-29T08:48:00Z</dcterms:created>
  <dcterms:modified xsi:type="dcterms:W3CDTF">2020-03-29T08:48:00Z</dcterms:modified>
</cp:coreProperties>
</file>